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5" w:rsidRDefault="004D3525" w:rsidP="004D3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 NACIONAL DE INVESTIGACIONES NUCLEARES</w:t>
      </w:r>
    </w:p>
    <w:p w:rsidR="004D3525" w:rsidRPr="0093612A" w:rsidRDefault="004D3525" w:rsidP="004D3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DE CUMPLIMIENTO DE LOS LINEAMIENTOS GENERALES DE ORGANIZACIÓN Y CONSERVACIÓN DE ARCHIVOS A ENERO 2013.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992"/>
        <w:gridCol w:w="576"/>
        <w:gridCol w:w="2118"/>
        <w:gridCol w:w="2409"/>
      </w:tblGrid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jc w:val="center"/>
              <w:rPr>
                <w:rFonts w:ascii="Arial" w:hAnsi="Arial" w:cs="Arial"/>
                <w:b/>
              </w:rPr>
            </w:pPr>
            <w:r w:rsidRPr="008839A9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525" w:rsidRPr="008839A9" w:rsidRDefault="004D3525" w:rsidP="00DF00A1">
            <w:pPr>
              <w:jc w:val="center"/>
              <w:rPr>
                <w:rFonts w:ascii="Arial" w:hAnsi="Arial" w:cs="Arial"/>
                <w:b/>
              </w:rPr>
            </w:pPr>
            <w:r w:rsidRPr="008839A9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D3525" w:rsidRPr="008839A9" w:rsidRDefault="004D3525" w:rsidP="00DF00A1">
            <w:pPr>
              <w:jc w:val="center"/>
              <w:rPr>
                <w:rFonts w:ascii="Arial" w:hAnsi="Arial" w:cs="Arial"/>
                <w:b/>
              </w:rPr>
            </w:pPr>
            <w:r w:rsidRPr="008839A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18" w:type="dxa"/>
          </w:tcPr>
          <w:p w:rsidR="004D3525" w:rsidRPr="008839A9" w:rsidRDefault="004D3525" w:rsidP="00DF00A1">
            <w:pPr>
              <w:jc w:val="center"/>
              <w:rPr>
                <w:rFonts w:ascii="Arial" w:hAnsi="Arial" w:cs="Arial"/>
                <w:b/>
              </w:rPr>
            </w:pPr>
            <w:r w:rsidRPr="008839A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jc w:val="center"/>
              <w:rPr>
                <w:rFonts w:ascii="Arial" w:hAnsi="Arial" w:cs="Arial"/>
                <w:b/>
              </w:rPr>
            </w:pPr>
            <w:r w:rsidRPr="008839A9">
              <w:rPr>
                <w:rFonts w:ascii="Arial" w:hAnsi="Arial" w:cs="Arial"/>
                <w:b/>
              </w:rPr>
              <w:t>Observaciones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1. Nombramiento de un Coordinador General de Archivos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1° abril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2. Nombramiento de responsables de archivos de trámite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1° abril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3. Funcionamiento y equipamiento de archivos de trámite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22 febrero 2006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Actividad permanente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4. Elaboración de criterios específicos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22 febrero 2006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5. Formato único de inventario de archivo de trámite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20 febrero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6. Formato único de transferencia primaria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20 febrero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7. Formato único de identificación de expedientes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22 febrero 2006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8. Señalamiento y separación de los expedientes reservados y confidenciales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1º. abril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Actividad permanente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9. Funcionamiento y equipamiento del archivo de concentración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20  feb.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Actividad permanente.</w:t>
            </w:r>
            <w:r>
              <w:rPr>
                <w:rFonts w:ascii="Arial" w:hAnsi="Arial" w:cs="Arial"/>
              </w:rPr>
              <w:t xml:space="preserve"> </w:t>
            </w:r>
            <w:r w:rsidRPr="008839A9">
              <w:rPr>
                <w:rFonts w:ascii="Arial" w:hAnsi="Arial" w:cs="Arial"/>
              </w:rPr>
              <w:t>Se realizó una remodelación en diciembre de 2008.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10. Formato único de baja documental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20 feb.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4D3525" w:rsidRPr="008839A9" w:rsidTr="00DF00A1">
        <w:tc>
          <w:tcPr>
            <w:tcW w:w="4219" w:type="dxa"/>
          </w:tcPr>
          <w:p w:rsidR="004D3525" w:rsidRPr="00BC5668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C5668">
              <w:rPr>
                <w:rFonts w:ascii="Arial" w:hAnsi="Arial" w:cs="Arial"/>
              </w:rPr>
              <w:t>11. Organización de expedientes de baja</w:t>
            </w:r>
          </w:p>
        </w:tc>
        <w:tc>
          <w:tcPr>
            <w:tcW w:w="992" w:type="dxa"/>
            <w:shd w:val="clear" w:color="auto" w:fill="FFFFFF"/>
          </w:tcPr>
          <w:p w:rsidR="004D3525" w:rsidRPr="00BC5668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C5668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BC5668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BC5668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D3525" w:rsidRPr="00BC5668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C5668">
              <w:rPr>
                <w:rFonts w:ascii="Arial" w:hAnsi="Arial" w:cs="Arial"/>
              </w:rPr>
              <w:t>En proceso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BC5668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BC5668">
              <w:rPr>
                <w:rFonts w:ascii="Arial" w:hAnsi="Arial" w:cs="Arial"/>
              </w:rPr>
              <w:t>12. Programa de valoración y depuración</w:t>
            </w:r>
          </w:p>
        </w:tc>
        <w:tc>
          <w:tcPr>
            <w:tcW w:w="992" w:type="dxa"/>
            <w:shd w:val="clear" w:color="auto" w:fill="FFFFFF"/>
          </w:tcPr>
          <w:p w:rsidR="004D3525" w:rsidRPr="00BC5668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BC5668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BC5668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BC5668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D3525" w:rsidRPr="00BC5668" w:rsidRDefault="004D3525" w:rsidP="00DF00A1">
            <w:pPr>
              <w:spacing w:after="100" w:afterAutospacing="1"/>
              <w:rPr>
                <w:rFonts w:ascii="Arial" w:hAnsi="Arial" w:cs="Arial"/>
              </w:rPr>
            </w:pPr>
            <w:r w:rsidRPr="00BC5668">
              <w:rPr>
                <w:rFonts w:ascii="Arial" w:hAnsi="Arial" w:cs="Arial"/>
              </w:rPr>
              <w:t>En proceso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13. Capacitación archivística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22 febrero 2006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Actividad permanente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14. Elaboración del cuadro general de clasificación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29 oct.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Actividad permanente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15. Elaboración del catálogo de disposición documental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29 oct.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Actividad permanente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16. Elaboración de la guía simple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29 oct.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Actividad permanente</w:t>
            </w: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17. Elaboración del inventario de series documentales anteriores al 12 de junio de 2003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29 oct. 2004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4D3525" w:rsidRPr="008839A9" w:rsidTr="00DF00A1">
        <w:tc>
          <w:tcPr>
            <w:tcW w:w="4219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18. Elaboración del inventario de expedientes posteriores al 12 de junio de 2003</w:t>
            </w:r>
          </w:p>
        </w:tc>
        <w:tc>
          <w:tcPr>
            <w:tcW w:w="992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X</w:t>
            </w:r>
          </w:p>
        </w:tc>
        <w:tc>
          <w:tcPr>
            <w:tcW w:w="576" w:type="dxa"/>
            <w:shd w:val="clear" w:color="auto" w:fill="FFFFFF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4D3525" w:rsidRPr="008839A9" w:rsidRDefault="004D3525" w:rsidP="00DF00A1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22 febrero 2006</w:t>
            </w:r>
          </w:p>
        </w:tc>
        <w:tc>
          <w:tcPr>
            <w:tcW w:w="2409" w:type="dxa"/>
          </w:tcPr>
          <w:p w:rsidR="004D3525" w:rsidRPr="008839A9" w:rsidRDefault="004D3525" w:rsidP="00DF00A1">
            <w:pPr>
              <w:spacing w:after="100" w:afterAutospacing="1"/>
              <w:rPr>
                <w:rFonts w:ascii="Arial" w:hAnsi="Arial" w:cs="Arial"/>
              </w:rPr>
            </w:pPr>
            <w:r w:rsidRPr="008839A9">
              <w:rPr>
                <w:rFonts w:ascii="Arial" w:hAnsi="Arial" w:cs="Arial"/>
              </w:rPr>
              <w:t>Actividad permanente</w:t>
            </w:r>
          </w:p>
        </w:tc>
      </w:tr>
    </w:tbl>
    <w:p w:rsidR="005F4883" w:rsidRDefault="005F4883"/>
    <w:sectPr w:rsidR="005F4883" w:rsidSect="005F4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525"/>
    <w:rsid w:val="004D3525"/>
    <w:rsid w:val="005F1A95"/>
    <w:rsid w:val="005F4883"/>
    <w:rsid w:val="0095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mcastillo</dc:creator>
  <cp:lastModifiedBy>mcastillo</cp:lastModifiedBy>
  <cp:revision>1</cp:revision>
  <dcterms:created xsi:type="dcterms:W3CDTF">2013-05-14T17:10:00Z</dcterms:created>
  <dcterms:modified xsi:type="dcterms:W3CDTF">2013-05-14T17:10:00Z</dcterms:modified>
</cp:coreProperties>
</file>